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lineRule="auto"/>
        <w:contextualSpacing w:val="0"/>
        <w:jc w:val="left"/>
        <w:rPr>
          <w:b w:val="1"/>
          <w:color w:val="6363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lineRule="auto"/>
        <w:contextualSpacing w:val="0"/>
        <w:jc w:val="left"/>
        <w:rPr>
          <w:b w:val="1"/>
          <w:color w:val="6363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lineRule="auto"/>
        <w:contextualSpacing w:val="0"/>
        <w:jc w:val="left"/>
        <w:rPr>
          <w:b w:val="1"/>
          <w:color w:val="636363"/>
          <w:sz w:val="24"/>
          <w:szCs w:val="24"/>
        </w:rPr>
      </w:pPr>
      <w:r w:rsidDel="00000000" w:rsidR="00000000" w:rsidRPr="00000000">
        <w:rPr>
          <w:b w:val="1"/>
          <w:color w:val="636363"/>
          <w:sz w:val="24"/>
          <w:szCs w:val="24"/>
          <w:rtl w:val="0"/>
        </w:rPr>
        <w:t xml:space="preserve">Talking Points on Why You Should Attend</w:t>
      </w:r>
    </w:p>
    <w:p w:rsidR="00000000" w:rsidDel="00000000" w:rsidP="00000000" w:rsidRDefault="00000000" w:rsidRPr="00000000" w14:paraId="00000003">
      <w:pPr>
        <w:shd w:fill="ffffff" w:val="clear"/>
        <w:spacing w:after="220" w:lineRule="auto"/>
        <w:contextualSpacing w:val="0"/>
        <w:rPr>
          <w:color w:val="636363"/>
        </w:rPr>
      </w:pPr>
      <w:r w:rsidDel="00000000" w:rsidR="00000000" w:rsidRPr="00000000">
        <w:rPr>
          <w:color w:val="636363"/>
          <w:rtl w:val="0"/>
        </w:rPr>
        <w:t xml:space="preserve">Attending the ORTESOL Annual Fall Conference is valuable for learning, networking and staying motivated as you work in the field of TESOL.  </w:t>
      </w:r>
    </w:p>
    <w:p w:rsidR="00000000" w:rsidDel="00000000" w:rsidP="00000000" w:rsidRDefault="00000000" w:rsidRPr="00000000" w14:paraId="00000004">
      <w:pPr>
        <w:shd w:fill="ffffff" w:val="clear"/>
        <w:spacing w:after="220" w:lineRule="auto"/>
        <w:contextualSpacing w:val="0"/>
        <w:rPr>
          <w:color w:val="636363"/>
        </w:rPr>
      </w:pPr>
      <w:r w:rsidDel="00000000" w:rsidR="00000000" w:rsidRPr="00000000">
        <w:rPr>
          <w:color w:val="636363"/>
          <w:rtl w:val="0"/>
        </w:rPr>
        <w:t xml:space="preserve">Here are some talking points to help you get the approval you need.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Rule="auto"/>
        <w:ind w:left="720" w:hanging="360"/>
        <w:contextualSpacing w:val="0"/>
        <w:rPr>
          <w:rFonts w:ascii="Arial" w:cs="Arial" w:eastAsia="Arial" w:hAnsi="Arial"/>
          <w:color w:val="636363"/>
        </w:rPr>
      </w:pPr>
      <w:r w:rsidDel="00000000" w:rsidR="00000000" w:rsidRPr="00000000">
        <w:rPr>
          <w:color w:val="636363"/>
          <w:rtl w:val="0"/>
        </w:rPr>
        <w:t xml:space="preserve">The ORTESOL Annual Fall Conference is one of the few local conferences focused exclusively on English language teaching and learning.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lineRule="auto"/>
        <w:ind w:left="720" w:hanging="360"/>
        <w:contextualSpacing w:val="0"/>
        <w:rPr>
          <w:rFonts w:ascii="Arial" w:cs="Arial" w:eastAsia="Arial" w:hAnsi="Arial"/>
          <w:color w:val="636363"/>
        </w:rPr>
      </w:pPr>
      <w:r w:rsidDel="00000000" w:rsidR="00000000" w:rsidRPr="00000000">
        <w:rPr>
          <w:color w:val="636363"/>
          <w:rtl w:val="0"/>
        </w:rPr>
        <w:t xml:space="preserve">There is a wide variety of session types that focus on everything from K-12, Refugee Concerns, Adult Education and Higher Education. You can learn about the latest research in the field, current best practices, and even pick up a lesson plan or two.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lineRule="auto"/>
        <w:ind w:left="720" w:hanging="360"/>
        <w:contextualSpacing w:val="0"/>
        <w:rPr>
          <w:rFonts w:ascii="Arial" w:cs="Arial" w:eastAsia="Arial" w:hAnsi="Arial"/>
          <w:color w:val="636363"/>
        </w:rPr>
      </w:pPr>
      <w:r w:rsidDel="00000000" w:rsidR="00000000" w:rsidRPr="00000000">
        <w:rPr>
          <w:color w:val="636363"/>
          <w:rtl w:val="0"/>
        </w:rPr>
        <w:t xml:space="preserve">You can receive a certificate with PDUs (professional development units).  This argument is especially powerful if you are required to complete a certain number of continuing education hours per year.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Rule="auto"/>
        <w:ind w:left="720" w:hanging="360"/>
        <w:contextualSpacing w:val="0"/>
        <w:rPr>
          <w:rFonts w:ascii="Arial" w:cs="Arial" w:eastAsia="Arial" w:hAnsi="Arial"/>
          <w:color w:val="636363"/>
        </w:rPr>
      </w:pPr>
      <w:r w:rsidDel="00000000" w:rsidR="00000000" w:rsidRPr="00000000">
        <w:rPr>
          <w:color w:val="636363"/>
          <w:rtl w:val="0"/>
        </w:rPr>
        <w:t xml:space="preserve">You will have numerous opportunities to network with colleagues, connecting you to a broad range of experience and expertise in every aspect of English language teaching and learning. Networking also re-energizes you, and you can bring that energy back to the workplace.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Rule="auto"/>
        <w:ind w:left="720" w:hanging="360"/>
        <w:contextualSpacing w:val="0"/>
        <w:rPr>
          <w:rFonts w:ascii="Arial" w:cs="Arial" w:eastAsia="Arial" w:hAnsi="Arial"/>
          <w:color w:val="636363"/>
        </w:rPr>
      </w:pPr>
      <w:r w:rsidDel="00000000" w:rsidR="00000000" w:rsidRPr="00000000">
        <w:rPr>
          <w:color w:val="636363"/>
          <w:rtl w:val="0"/>
        </w:rPr>
        <w:t xml:space="preserve">The knowledge and training that you will gain is a return on the investment. You can also share your new knowledge and training with your colleagues. This way, everyone in your workplace can benefit from your attendance.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lineRule="auto"/>
        <w:ind w:left="720" w:hanging="360"/>
        <w:contextualSpacing w:val="0"/>
        <w:rPr>
          <w:color w:val="636363"/>
          <w:u w:val="none"/>
        </w:rPr>
      </w:pPr>
      <w:r w:rsidDel="00000000" w:rsidR="00000000" w:rsidRPr="00000000">
        <w:rPr>
          <w:color w:val="636363"/>
          <w:rtl w:val="0"/>
        </w:rPr>
        <w:t xml:space="preserve">In addition to sharing with your colleagues, you could communicate what you learned or are researching with other ESOL professionals around the state: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200" w:lineRule="auto"/>
        <w:ind w:left="1440" w:hanging="360"/>
        <w:contextualSpacing w:val="0"/>
        <w:rPr>
          <w:color w:val="636363"/>
          <w:u w:val="none"/>
        </w:rPr>
      </w:pPr>
      <w:r w:rsidDel="00000000" w:rsidR="00000000" w:rsidRPr="00000000">
        <w:rPr>
          <w:color w:val="636363"/>
          <w:rtl w:val="0"/>
        </w:rPr>
        <w:t xml:space="preserve">You could write a blog for the ORTESOL newsletter about your favorite experiences at the conference.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200" w:lineRule="auto"/>
        <w:ind w:left="1440" w:hanging="360"/>
        <w:contextualSpacing w:val="0"/>
        <w:rPr>
          <w:color w:val="636363"/>
          <w:u w:val="none"/>
        </w:rPr>
      </w:pPr>
      <w:r w:rsidDel="00000000" w:rsidR="00000000" w:rsidRPr="00000000">
        <w:rPr>
          <w:color w:val="636363"/>
          <w:rtl w:val="0"/>
        </w:rPr>
        <w:t xml:space="preserve">If you presented you could even extend your topic by submitting an article to the ORTESOL Journal.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20" w:lineRule="auto"/>
        <w:ind w:left="720" w:hanging="360"/>
        <w:rPr>
          <w:rFonts w:ascii="Arial" w:cs="Arial" w:eastAsia="Arial" w:hAnsi="Arial"/>
          <w:color w:val="636363"/>
        </w:rPr>
      </w:pPr>
      <w:r w:rsidDel="00000000" w:rsidR="00000000" w:rsidRPr="00000000">
        <w:rPr>
          <w:color w:val="636363"/>
          <w:rtl w:val="0"/>
        </w:rPr>
        <w:t xml:space="preserve">The exhibitor area has as the latest books and educational products from TESOL publishers and other companies.  This is a great way to get personalized advice on choosing the best curriculum for your students.  This is also a great area to network as you meet with different company representatives.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2581275</wp:posOffset>
                </wp:positionH>
                <wp:positionV relativeFrom="paragraph">
                  <wp:posOffset>1303020</wp:posOffset>
                </wp:positionV>
                <wp:extent cx="1718945" cy="72517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91290" y="3422178"/>
                          <a:ext cx="170942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386a8c"/>
                                <w:sz w:val="22"/>
                                <w:vertAlign w:val="baseline"/>
                              </w:rPr>
                              <w:t xml:space="preserve">Find us online at </w:t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386a8c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386a8c"/>
                                <w:sz w:val="24"/>
                                <w:vertAlign w:val="baseline"/>
                              </w:rPr>
                              <w:t xml:space="preserve">ortesol.org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386a8c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386a8c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2581275</wp:posOffset>
                </wp:positionH>
                <wp:positionV relativeFrom="paragraph">
                  <wp:posOffset>1303020</wp:posOffset>
                </wp:positionV>
                <wp:extent cx="1718945" cy="725170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945" cy="725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1762125</wp:posOffset>
            </wp:positionH>
            <wp:positionV relativeFrom="paragraph">
              <wp:posOffset>1257300</wp:posOffset>
            </wp:positionV>
            <wp:extent cx="1035685" cy="415925"/>
            <wp:effectExtent b="0" l="0" r="0" t="0"/>
            <wp:wrapNone/>
            <wp:docPr descr="Macintosh HD:private:var:folders:gm:1j546mrj05n2xjrkxw9cl1_40000gn:T:TemporaryItems:TESOL_affiliate_vert_RGB.png" id="3" name="image7.png"/>
            <a:graphic>
              <a:graphicData uri="http://schemas.openxmlformats.org/drawingml/2006/picture">
                <pic:pic>
                  <pic:nvPicPr>
                    <pic:cNvPr descr="Macintosh HD:private:var:folders:gm:1j546mrj05n2xjrkxw9cl1_40000gn:T:TemporaryItems:TESOL_affiliate_vert_RGB.png"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415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</wp:posOffset>
          </wp:positionH>
          <wp:positionV relativeFrom="paragraph">
            <wp:posOffset>276225</wp:posOffset>
          </wp:positionV>
          <wp:extent cx="1243013" cy="932259"/>
          <wp:effectExtent b="0" l="0" r="0" t="0"/>
          <wp:wrapSquare wrapText="bothSides" distB="0" distT="0" distL="114300" distR="114300"/>
          <wp:docPr descr="Macintosh HD:Users:Delpha:Desktop:Logo.png" id="4" name="image8.png"/>
          <a:graphic>
            <a:graphicData uri="http://schemas.openxmlformats.org/drawingml/2006/picture">
              <pic:pic>
                <pic:nvPicPr>
                  <pic:cNvPr descr="Macintosh HD:Users:Delpha:Desktop:Logo.png"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3013" cy="93225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1309688</wp:posOffset>
              </wp:positionH>
              <wp:positionV relativeFrom="paragraph">
                <wp:posOffset>347663</wp:posOffset>
              </wp:positionV>
              <wp:extent cx="3325218" cy="5857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88154" y="3491893"/>
                        <a:ext cx="3315693" cy="57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rbel" w:cs="Corbel" w:eastAsia="Corbel" w:hAnsi="Corbel"/>
                              <w:b w:val="1"/>
                              <w:i w:val="0"/>
                              <w:smallCaps w:val="0"/>
                              <w:strike w:val="0"/>
                              <w:color w:val="386a8c"/>
                              <w:sz w:val="32"/>
                              <w:vertAlign w:val="baseline"/>
                            </w:rPr>
                            <w:t xml:space="preserve">Oregon Teachers of English to 	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rbel" w:cs="Corbel" w:eastAsia="Corbel" w:hAnsi="Corbel"/>
                              <w:b w:val="1"/>
                              <w:i w:val="0"/>
                              <w:smallCaps w:val="0"/>
                              <w:strike w:val="0"/>
                              <w:color w:val="386a8c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rbel" w:cs="Corbel" w:eastAsia="Corbel" w:hAnsi="Corbel"/>
                              <w:b w:val="1"/>
                              <w:i w:val="0"/>
                              <w:smallCaps w:val="0"/>
                              <w:strike w:val="0"/>
                              <w:color w:val="386a8c"/>
                              <w:sz w:val="32"/>
                              <w:vertAlign w:val="baseline"/>
                            </w:rPr>
                            <w:t xml:space="preserve">Speakers of Other Languages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1309688</wp:posOffset>
              </wp:positionH>
              <wp:positionV relativeFrom="paragraph">
                <wp:posOffset>347663</wp:posOffset>
              </wp:positionV>
              <wp:extent cx="3325218" cy="58574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5218" cy="585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Oswald" w:cs="Oswald" w:eastAsia="Oswald" w:hAnsi="Oswal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Oswald" w:cs="Oswald" w:eastAsia="Oswald" w:hAnsi="Oswald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