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hd w:fill="ffffff" w:val="clear"/>
        <w:spacing w:after="220" w:lineRule="auto"/>
        <w:contextualSpacing w:val="0"/>
        <w:jc w:val="left"/>
        <w:rPr>
          <w:b w:val="1"/>
          <w:color w:val="636363"/>
        </w:rPr>
      </w:pPr>
      <w:r w:rsidDel="00000000" w:rsidR="00000000" w:rsidRPr="00000000">
        <w:rPr>
          <w:rtl w:val="0"/>
        </w:rPr>
      </w:r>
    </w:p>
    <w:p w:rsidR="00000000" w:rsidDel="00000000" w:rsidP="00000000" w:rsidRDefault="00000000" w:rsidRPr="00000000" w14:paraId="00000001">
      <w:pPr>
        <w:shd w:fill="ffffff" w:val="clear"/>
        <w:spacing w:after="220" w:lineRule="auto"/>
        <w:contextualSpacing w:val="0"/>
        <w:jc w:val="left"/>
        <w:rPr>
          <w:b w:val="1"/>
          <w:color w:val="636363"/>
          <w:sz w:val="24"/>
          <w:szCs w:val="24"/>
        </w:rPr>
      </w:pPr>
      <w:r w:rsidDel="00000000" w:rsidR="00000000" w:rsidRPr="00000000">
        <w:rPr>
          <w:b w:val="1"/>
          <w:color w:val="636363"/>
          <w:sz w:val="24"/>
          <w:szCs w:val="24"/>
          <w:rtl w:val="0"/>
        </w:rPr>
        <w:t xml:space="preserve">Ways to Save on Conference Attendance</w:t>
      </w:r>
    </w:p>
    <w:p w:rsidR="00000000" w:rsidDel="00000000" w:rsidP="00000000" w:rsidRDefault="00000000" w:rsidRPr="00000000" w14:paraId="00000002">
      <w:pPr>
        <w:shd w:fill="ffffff" w:val="clear"/>
        <w:spacing w:after="220" w:lineRule="auto"/>
        <w:contextualSpacing w:val="0"/>
        <w:rPr>
          <w:color w:val="636363"/>
        </w:rPr>
      </w:pPr>
      <w:r w:rsidDel="00000000" w:rsidR="00000000" w:rsidRPr="00000000">
        <w:rPr>
          <w:color w:val="636363"/>
          <w:rtl w:val="0"/>
        </w:rPr>
        <w:t xml:space="preserve">Attending the ORTESOL Annual Fall Conference typically has lower costs due to the regional location and member discount.  As professional development funds have decreased at many educational institutions, here are some tips to minimize the costs associated with professional development:</w:t>
      </w:r>
    </w:p>
    <w:p w:rsidR="00000000" w:rsidDel="00000000" w:rsidP="00000000" w:rsidRDefault="00000000" w:rsidRPr="00000000" w14:paraId="00000003">
      <w:pPr>
        <w:numPr>
          <w:ilvl w:val="0"/>
          <w:numId w:val="1"/>
        </w:numPr>
        <w:spacing w:after="200" w:lineRule="auto"/>
        <w:ind w:left="720" w:hanging="360"/>
        <w:contextualSpacing w:val="0"/>
        <w:rPr>
          <w:b w:val="1"/>
          <w:color w:val="636363"/>
        </w:rPr>
      </w:pPr>
      <w:r w:rsidDel="00000000" w:rsidR="00000000" w:rsidRPr="00000000">
        <w:rPr>
          <w:b w:val="1"/>
          <w:color w:val="636363"/>
          <w:rtl w:val="0"/>
        </w:rPr>
        <w:t xml:space="preserve">Registration</w:t>
      </w:r>
    </w:p>
    <w:p w:rsidR="00000000" w:rsidDel="00000000" w:rsidP="00000000" w:rsidRDefault="00000000" w:rsidRPr="00000000" w14:paraId="00000004">
      <w:pPr>
        <w:numPr>
          <w:ilvl w:val="1"/>
          <w:numId w:val="1"/>
        </w:numPr>
        <w:spacing w:after="220" w:lineRule="auto"/>
        <w:ind w:left="1440" w:hanging="360"/>
        <w:rPr>
          <w:color w:val="636363"/>
        </w:rPr>
      </w:pPr>
      <w:r w:rsidDel="00000000" w:rsidR="00000000" w:rsidRPr="00000000">
        <w:rPr>
          <w:b w:val="1"/>
          <w:color w:val="636363"/>
          <w:rtl w:val="0"/>
        </w:rPr>
        <w:t xml:space="preserve">Prorated Rates</w:t>
      </w:r>
      <w:r w:rsidDel="00000000" w:rsidR="00000000" w:rsidRPr="00000000">
        <w:rPr>
          <w:color w:val="636363"/>
          <w:rtl w:val="0"/>
        </w:rPr>
        <w:t xml:space="preserve">: Check out rates that match your season of life. There are scaled fees for full time instructors, part-time instructors, students, and volunteer literacy tutors. Also, there are rates for one or two-day attendance.    </w:t>
      </w:r>
    </w:p>
    <w:p w:rsidR="00000000" w:rsidDel="00000000" w:rsidP="00000000" w:rsidRDefault="00000000" w:rsidRPr="00000000" w14:paraId="00000005">
      <w:pPr>
        <w:numPr>
          <w:ilvl w:val="1"/>
          <w:numId w:val="1"/>
        </w:numPr>
        <w:spacing w:after="220" w:lineRule="auto"/>
        <w:ind w:left="1440" w:hanging="360"/>
        <w:rPr>
          <w:color w:val="636363"/>
        </w:rPr>
      </w:pPr>
      <w:r w:rsidDel="00000000" w:rsidR="00000000" w:rsidRPr="00000000">
        <w:rPr>
          <w:b w:val="1"/>
          <w:color w:val="636363"/>
          <w:rtl w:val="0"/>
        </w:rPr>
        <w:t xml:space="preserve">Volunteer Discount: </w:t>
      </w:r>
      <w:r w:rsidDel="00000000" w:rsidR="00000000" w:rsidRPr="00000000">
        <w:rPr>
          <w:color w:val="636363"/>
          <w:rtl w:val="0"/>
        </w:rPr>
        <w:t xml:space="preserve">Sign up to volunteer for the conference.  Volunteer tasks typically include helping with set up, registration, greeting, and other tasks for a minimum of two hours.  Volunteers are given a code for a significant discount off registration. </w:t>
      </w:r>
    </w:p>
    <w:p w:rsidR="00000000" w:rsidDel="00000000" w:rsidP="00000000" w:rsidRDefault="00000000" w:rsidRPr="00000000" w14:paraId="00000006">
      <w:pPr>
        <w:numPr>
          <w:ilvl w:val="1"/>
          <w:numId w:val="1"/>
        </w:numPr>
        <w:spacing w:after="0" w:lineRule="auto"/>
        <w:ind w:left="1440" w:hanging="360"/>
        <w:contextualSpacing w:val="0"/>
        <w:rPr>
          <w:rFonts w:ascii="Arial" w:cs="Arial" w:eastAsia="Arial" w:hAnsi="Arial"/>
          <w:color w:val="636363"/>
        </w:rPr>
      </w:pPr>
      <w:r w:rsidDel="00000000" w:rsidR="00000000" w:rsidRPr="00000000">
        <w:rPr>
          <w:b w:val="1"/>
          <w:color w:val="636363"/>
          <w:rtl w:val="0"/>
        </w:rPr>
        <w:t xml:space="preserve">Presenter Discount: </w:t>
      </w:r>
      <w:r w:rsidDel="00000000" w:rsidR="00000000" w:rsidRPr="00000000">
        <w:rPr>
          <w:color w:val="636363"/>
          <w:rtl w:val="0"/>
        </w:rPr>
        <w:t xml:space="preserve">Presenters who are accepted are also given a registration code for a discounted attendance rate.</w:t>
      </w:r>
    </w:p>
    <w:p w:rsidR="00000000" w:rsidDel="00000000" w:rsidP="00000000" w:rsidRDefault="00000000" w:rsidRPr="00000000" w14:paraId="00000007">
      <w:pPr>
        <w:spacing w:after="0" w:lineRule="auto"/>
        <w:ind w:left="1440" w:firstLine="0"/>
        <w:contextualSpacing w:val="0"/>
        <w:rPr>
          <w:color w:val="636363"/>
        </w:rPr>
      </w:pPr>
      <w:r w:rsidDel="00000000" w:rsidR="00000000" w:rsidRPr="00000000">
        <w:rPr>
          <w:rtl w:val="0"/>
        </w:rPr>
      </w:r>
    </w:p>
    <w:p w:rsidR="00000000" w:rsidDel="00000000" w:rsidP="00000000" w:rsidRDefault="00000000" w:rsidRPr="00000000" w14:paraId="00000008">
      <w:pPr>
        <w:numPr>
          <w:ilvl w:val="0"/>
          <w:numId w:val="1"/>
        </w:numPr>
        <w:spacing w:after="200" w:lineRule="auto"/>
        <w:ind w:left="720" w:hanging="360"/>
        <w:contextualSpacing w:val="0"/>
        <w:rPr>
          <w:rFonts w:ascii="Arial" w:cs="Arial" w:eastAsia="Arial" w:hAnsi="Arial"/>
          <w:b w:val="1"/>
          <w:color w:val="636363"/>
        </w:rPr>
      </w:pPr>
      <w:r w:rsidDel="00000000" w:rsidR="00000000" w:rsidRPr="00000000">
        <w:rPr>
          <w:b w:val="1"/>
          <w:color w:val="636363"/>
          <w:rtl w:val="0"/>
        </w:rPr>
        <w:t xml:space="preserve">Transportation</w:t>
      </w:r>
    </w:p>
    <w:p w:rsidR="00000000" w:rsidDel="00000000" w:rsidP="00000000" w:rsidRDefault="00000000" w:rsidRPr="00000000" w14:paraId="00000009">
      <w:pPr>
        <w:numPr>
          <w:ilvl w:val="1"/>
          <w:numId w:val="1"/>
        </w:numPr>
        <w:spacing w:after="0" w:lineRule="auto"/>
        <w:ind w:left="1440" w:hanging="360"/>
        <w:contextualSpacing w:val="0"/>
        <w:rPr>
          <w:color w:val="636363"/>
          <w:u w:val="none"/>
        </w:rPr>
      </w:pPr>
      <w:r w:rsidDel="00000000" w:rsidR="00000000" w:rsidRPr="00000000">
        <w:rPr>
          <w:color w:val="636363"/>
          <w:rtl w:val="0"/>
        </w:rPr>
        <w:t xml:space="preserve">Carpool with others from your area.  </w:t>
      </w:r>
    </w:p>
    <w:p w:rsidR="00000000" w:rsidDel="00000000" w:rsidP="00000000" w:rsidRDefault="00000000" w:rsidRPr="00000000" w14:paraId="0000000A">
      <w:pPr>
        <w:numPr>
          <w:ilvl w:val="1"/>
          <w:numId w:val="1"/>
        </w:numPr>
        <w:spacing w:after="0" w:lineRule="auto"/>
        <w:ind w:left="1440" w:hanging="360"/>
        <w:contextualSpacing w:val="0"/>
        <w:rPr>
          <w:color w:val="636363"/>
          <w:u w:val="none"/>
        </w:rPr>
      </w:pPr>
      <w:r w:rsidDel="00000000" w:rsidR="00000000" w:rsidRPr="00000000">
        <w:rPr>
          <w:color w:val="636363"/>
          <w:rtl w:val="0"/>
        </w:rPr>
        <w:t xml:space="preserve">Check out public transportation options for the area. </w:t>
      </w:r>
    </w:p>
    <w:p w:rsidR="00000000" w:rsidDel="00000000" w:rsidP="00000000" w:rsidRDefault="00000000" w:rsidRPr="00000000" w14:paraId="0000000B">
      <w:pPr>
        <w:spacing w:after="0" w:line="240" w:lineRule="auto"/>
        <w:contextualSpacing w:val="0"/>
        <w:rPr>
          <w:color w:val="636363"/>
        </w:rPr>
      </w:pPr>
      <w:r w:rsidDel="00000000" w:rsidR="00000000" w:rsidRPr="00000000">
        <w:rPr>
          <w:rtl w:val="0"/>
        </w:rPr>
      </w:r>
    </w:p>
    <w:p w:rsidR="00000000" w:rsidDel="00000000" w:rsidP="00000000" w:rsidRDefault="00000000" w:rsidRPr="00000000" w14:paraId="0000000C">
      <w:pPr>
        <w:numPr>
          <w:ilvl w:val="0"/>
          <w:numId w:val="1"/>
        </w:numPr>
        <w:spacing w:after="200" w:lineRule="auto"/>
        <w:ind w:left="720" w:hanging="360"/>
        <w:contextualSpacing w:val="0"/>
        <w:rPr>
          <w:rFonts w:ascii="Arial" w:cs="Arial" w:eastAsia="Arial" w:hAnsi="Arial"/>
          <w:b w:val="1"/>
          <w:color w:val="636363"/>
        </w:rPr>
      </w:pPr>
      <w:r w:rsidDel="00000000" w:rsidR="00000000" w:rsidRPr="00000000">
        <w:rPr>
          <w:b w:val="1"/>
          <w:color w:val="636363"/>
          <w:rtl w:val="0"/>
        </w:rPr>
        <w:t xml:space="preserve">Grants</w:t>
      </w:r>
    </w:p>
    <w:p w:rsidR="00000000" w:rsidDel="00000000" w:rsidP="00000000" w:rsidRDefault="00000000" w:rsidRPr="00000000" w14:paraId="0000000D">
      <w:pPr>
        <w:spacing w:after="0" w:lineRule="auto"/>
        <w:ind w:left="720" w:firstLine="0"/>
        <w:contextualSpacing w:val="0"/>
        <w:rPr>
          <w:color w:val="636363"/>
        </w:rPr>
      </w:pPr>
      <w:r w:rsidDel="00000000" w:rsidR="00000000" w:rsidRPr="00000000">
        <w:rPr>
          <w:color w:val="636363"/>
          <w:rtl w:val="0"/>
        </w:rPr>
        <w:t xml:space="preserve">One of the benefits of being a member of ORTESOL is access to grants.  Applications will be sent to current ORTESOL members.   </w:t>
      </w:r>
    </w:p>
    <w:p w:rsidR="00000000" w:rsidDel="00000000" w:rsidP="00000000" w:rsidRDefault="00000000" w:rsidRPr="00000000" w14:paraId="0000000E">
      <w:pPr>
        <w:numPr>
          <w:ilvl w:val="1"/>
          <w:numId w:val="1"/>
        </w:numPr>
        <w:ind w:left="1440" w:hanging="360"/>
        <w:contextualSpacing w:val="0"/>
        <w:rPr>
          <w:color w:val="636363"/>
        </w:rPr>
      </w:pPr>
      <w:r w:rsidDel="00000000" w:rsidR="00000000" w:rsidRPr="00000000">
        <w:rPr>
          <w:color w:val="636363"/>
          <w:rtl w:val="0"/>
        </w:rPr>
        <w:t xml:space="preserve">The ORTESOL Fall Conference Travel Grant ($300) is awarded in early fall before the conference. Funds can be used toward travel expenses including transportation, hotel, food, etc. associated with attending the conference. </w:t>
      </w:r>
    </w:p>
    <w:p w:rsidR="00000000" w:rsidDel="00000000" w:rsidP="00000000" w:rsidRDefault="00000000" w:rsidRPr="00000000" w14:paraId="0000000F">
      <w:pPr>
        <w:numPr>
          <w:ilvl w:val="1"/>
          <w:numId w:val="1"/>
        </w:numPr>
        <w:ind w:left="1440" w:hanging="360"/>
        <w:contextualSpacing w:val="0"/>
        <w:rPr>
          <w:color w:val="636363"/>
          <w:u w:val="none"/>
        </w:rPr>
      </w:pPr>
      <w:r w:rsidDel="00000000" w:rsidR="00000000" w:rsidRPr="00000000">
        <w:rPr>
          <w:color w:val="636363"/>
          <w:rtl w:val="0"/>
        </w:rPr>
        <w:t xml:space="preserve">Note: The James Nattinger Travel Grant is separate and is awarded in January for TESOL International Convention.</w:t>
      </w:r>
    </w:p>
    <w:p w:rsidR="00000000" w:rsidDel="00000000" w:rsidP="00000000" w:rsidRDefault="00000000" w:rsidRPr="00000000" w14:paraId="00000010">
      <w:pPr>
        <w:ind w:left="0" w:firstLine="0"/>
        <w:contextualSpacing w:val="0"/>
        <w:rPr>
          <w:color w:val="333333"/>
        </w:rPr>
      </w:pPr>
      <w:r w:rsidDel="00000000" w:rsidR="00000000" w:rsidRPr="00000000">
        <w:rPr>
          <w:rtl w:val="0"/>
        </w:rPr>
      </w:r>
    </w:p>
    <w:p w:rsidR="00000000" w:rsidDel="00000000" w:rsidP="00000000" w:rsidRDefault="00000000" w:rsidRPr="00000000" w14:paraId="00000011">
      <w:pPr>
        <w:numPr>
          <w:ilvl w:val="0"/>
          <w:numId w:val="1"/>
        </w:numPr>
        <w:spacing w:after="200" w:lineRule="auto"/>
        <w:ind w:left="720" w:hanging="360"/>
        <w:contextualSpacing w:val="0"/>
        <w:rPr>
          <w:rFonts w:ascii="Arial" w:cs="Arial" w:eastAsia="Arial" w:hAnsi="Arial"/>
          <w:b w:val="1"/>
          <w:color w:val="636363"/>
        </w:rPr>
      </w:pPr>
      <w:r w:rsidDel="00000000" w:rsidR="00000000" w:rsidRPr="00000000">
        <w:rPr>
          <w:b w:val="1"/>
          <w:color w:val="636363"/>
          <w:rtl w:val="0"/>
        </w:rPr>
        <w:t xml:space="preserve">Drawings</w:t>
      </w:r>
    </w:p>
    <w:p w:rsidR="00000000" w:rsidDel="00000000" w:rsidP="00000000" w:rsidRDefault="00000000" w:rsidRPr="00000000" w14:paraId="00000012">
      <w:pPr>
        <w:numPr>
          <w:ilvl w:val="1"/>
          <w:numId w:val="1"/>
        </w:numPr>
        <w:spacing w:after="220" w:lineRule="auto"/>
        <w:ind w:left="1440" w:hanging="360"/>
        <w:rPr>
          <w:rFonts w:ascii="Arial" w:cs="Arial" w:eastAsia="Arial" w:hAnsi="Arial"/>
          <w:color w:val="636363"/>
        </w:rPr>
      </w:pPr>
      <w:r w:rsidDel="00000000" w:rsidR="00000000" w:rsidRPr="00000000">
        <w:rPr>
          <w:color w:val="636363"/>
          <w:rtl w:val="0"/>
        </w:rPr>
        <w:t xml:space="preserve">There are often textbooks, 7 free TESOL memberships ($98), and other giveaways at the conference.  Make sure to be present when the drawings happen so you do not miss out! </w:t>
      </w:r>
    </w:p>
    <w:p w:rsidR="00000000" w:rsidDel="00000000" w:rsidP="00000000" w:rsidRDefault="00000000" w:rsidRPr="00000000" w14:paraId="00000013">
      <w:pPr>
        <w:spacing w:after="220" w:lineRule="auto"/>
        <w:ind w:left="90" w:firstLine="0"/>
        <w:contextualSpacing w:val="0"/>
        <w:rPr/>
      </w:pPr>
      <w:r w:rsidDel="00000000" w:rsidR="00000000" w:rsidRPr="00000000">
        <w:rPr>
          <w:color w:val="636363"/>
          <w:rtl w:val="0"/>
        </w:rPr>
        <w:t xml:space="preserve">Check out the ORESOL website </w:t>
      </w:r>
      <w:hyperlink r:id="rId6">
        <w:r w:rsidDel="00000000" w:rsidR="00000000" w:rsidRPr="00000000">
          <w:rPr>
            <w:color w:val="1155cc"/>
            <w:u w:val="single"/>
            <w:rtl w:val="0"/>
          </w:rPr>
          <w:t xml:space="preserve">https://ortesol.wildapricot.org/Events</w:t>
        </w:r>
      </w:hyperlink>
      <w:r w:rsidDel="00000000" w:rsidR="00000000" w:rsidRPr="00000000">
        <w:rPr>
          <w:color w:val="636363"/>
          <w:rtl w:val="0"/>
        </w:rPr>
        <w:t xml:space="preserve"> for specific details. </w:t>
      </w:r>
      <w:r w:rsidDel="00000000" w:rsidR="00000000" w:rsidRPr="00000000">
        <w:rPr>
          <w:rtl w:val="0"/>
        </w:rPr>
      </w:r>
    </w:p>
    <w:sectPr>
      <w:headerReference r:id="rId7" w:type="default"/>
      <w:footerReference r:id="rId8"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swald">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contextualSpacing w:val="0"/>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margin">
                <wp:posOffset>2524125</wp:posOffset>
              </wp:positionH>
              <wp:positionV relativeFrom="paragraph">
                <wp:posOffset>64770</wp:posOffset>
              </wp:positionV>
              <wp:extent cx="1718945" cy="725170"/>
              <wp:effectExtent b="0" l="0" r="0" t="0"/>
              <wp:wrapNone/>
              <wp:docPr id="2" name=""/>
              <a:graphic>
                <a:graphicData uri="http://schemas.microsoft.com/office/word/2010/wordprocessingShape">
                  <wps:wsp>
                    <wps:cNvSpPr/>
                    <wps:cNvPr id="3" name="Shape 3"/>
                    <wps:spPr>
                      <a:xfrm>
                        <a:off x="4491290" y="3422178"/>
                        <a:ext cx="1709420" cy="715645"/>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orbel" w:cs="Corbel" w:eastAsia="Corbel" w:hAnsi="Corbel"/>
                              <w:b w:val="0"/>
                              <w:i w:val="0"/>
                              <w:smallCaps w:val="0"/>
                              <w:strike w:val="0"/>
                              <w:color w:val="386a8c"/>
                              <w:sz w:val="22"/>
                              <w:vertAlign w:val="baseline"/>
                            </w:rPr>
                            <w:t xml:space="preserve">Find us online at </w:t>
                          </w:r>
                          <w:r w:rsidDel="00000000" w:rsidR="00000000" w:rsidRPr="00000000">
                            <w:rPr>
                              <w:rFonts w:ascii="Corbel" w:cs="Corbel" w:eastAsia="Corbel" w:hAnsi="Corbel"/>
                              <w:b w:val="0"/>
                              <w:i w:val="0"/>
                              <w:smallCaps w:val="0"/>
                              <w:strike w:val="0"/>
                              <w:color w:val="386a8c"/>
                              <w:sz w:val="22"/>
                              <w:vertAlign w:val="baseline"/>
                            </w:rPr>
                            <w:br w:type="textWrapping"/>
                          </w:r>
                          <w:r w:rsidDel="00000000" w:rsidR="00000000" w:rsidRPr="00000000">
                            <w:rPr>
                              <w:rFonts w:ascii="Corbel" w:cs="Corbel" w:eastAsia="Corbel" w:hAnsi="Corbel"/>
                              <w:b w:val="1"/>
                              <w:i w:val="0"/>
                              <w:smallCaps w:val="0"/>
                              <w:strike w:val="0"/>
                              <w:color w:val="386a8c"/>
                              <w:sz w:val="24"/>
                              <w:vertAlign w:val="baseline"/>
                            </w:rPr>
                            <w:t xml:space="preserve">ortesol.org</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orbel" w:cs="Corbel" w:eastAsia="Corbel" w:hAnsi="Corbel"/>
                              <w:b w:val="1"/>
                              <w:i w:val="0"/>
                              <w:smallCaps w:val="0"/>
                              <w:strike w:val="0"/>
                              <w:color w:val="386a8c"/>
                              <w:sz w:val="24"/>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orbel" w:cs="Corbel" w:eastAsia="Corbel" w:hAnsi="Corbel"/>
                              <w:b w:val="1"/>
                              <w:i w:val="0"/>
                              <w:smallCaps w:val="0"/>
                              <w:strike w:val="0"/>
                              <w:color w:val="386a8c"/>
                              <w:sz w:val="24"/>
                              <w:vertAlign w:val="baseline"/>
                            </w:rPr>
                          </w:r>
                        </w:p>
                      </w:txbxContent>
                    </wps:txbx>
                    <wps:bodyPr anchorCtr="0" anchor="t" bIns="45700" lIns="91425" spcFirstLastPara="1" rIns="91425" wrap="square" tIns="45700"/>
                  </wps:wsp>
                </a:graphicData>
              </a:graphic>
            </wp:anchor>
          </w:drawing>
        </mc:Choice>
        <mc:Fallback>
          <w:drawing>
            <wp:anchor allowOverlap="1" behindDoc="0" distB="45720" distT="45720" distL="114300" distR="114300" hidden="0" layoutInCell="1" locked="0" relativeHeight="0" simplePos="0">
              <wp:simplePos x="0" y="0"/>
              <wp:positionH relativeFrom="margin">
                <wp:posOffset>2524125</wp:posOffset>
              </wp:positionH>
              <wp:positionV relativeFrom="paragraph">
                <wp:posOffset>64770</wp:posOffset>
              </wp:positionV>
              <wp:extent cx="1718945" cy="725170"/>
              <wp:effectExtent b="0" l="0" r="0" t="0"/>
              <wp:wrapNone/>
              <wp:docPr id="2" name="image6.png"/>
              <a:graphic>
                <a:graphicData uri="http://schemas.openxmlformats.org/drawingml/2006/picture">
                  <pic:pic>
                    <pic:nvPicPr>
                      <pic:cNvPr id="0" name="image6.png"/>
                      <pic:cNvPicPr preferRelativeResize="0"/>
                    </pic:nvPicPr>
                    <pic:blipFill>
                      <a:blip r:embed="rId1"/>
                      <a:srcRect/>
                      <a:stretch>
                        <a:fillRect/>
                      </a:stretch>
                    </pic:blipFill>
                    <pic:spPr>
                      <a:xfrm>
                        <a:off x="0" y="0"/>
                        <a:ext cx="1718945" cy="725170"/>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margin">
            <wp:posOffset>1600200</wp:posOffset>
          </wp:positionH>
          <wp:positionV relativeFrom="paragraph">
            <wp:posOffset>66675</wp:posOffset>
          </wp:positionV>
          <wp:extent cx="1035685" cy="415925"/>
          <wp:effectExtent b="0" l="0" r="0" t="0"/>
          <wp:wrapNone/>
          <wp:docPr descr="Macintosh HD:private:var:folders:gm:1j546mrj05n2xjrkxw9cl1_40000gn:T:TemporaryItems:TESOL_affiliate_vert_RGB.png" id="3" name="image7.png"/>
          <a:graphic>
            <a:graphicData uri="http://schemas.openxmlformats.org/drawingml/2006/picture">
              <pic:pic>
                <pic:nvPicPr>
                  <pic:cNvPr descr="Macintosh HD:private:var:folders:gm:1j546mrj05n2xjrkxw9cl1_40000gn:T:TemporaryItems:TESOL_affiliate_vert_RGB.png" id="0" name="image7.png"/>
                  <pic:cNvPicPr preferRelativeResize="0"/>
                </pic:nvPicPr>
                <pic:blipFill>
                  <a:blip r:embed="rId2"/>
                  <a:srcRect b="0" l="0" r="0" t="0"/>
                  <a:stretch>
                    <a:fillRect/>
                  </a:stretch>
                </pic:blipFill>
                <pic:spPr>
                  <a:xfrm>
                    <a:off x="0" y="0"/>
                    <a:ext cx="1035685" cy="415925"/>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contextualSpacing w:val="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-66674</wp:posOffset>
          </wp:positionH>
          <wp:positionV relativeFrom="paragraph">
            <wp:posOffset>247650</wp:posOffset>
          </wp:positionV>
          <wp:extent cx="1233488" cy="925116"/>
          <wp:effectExtent b="0" l="0" r="0" t="0"/>
          <wp:wrapSquare wrapText="bothSides" distB="0" distT="0" distL="114300" distR="114300"/>
          <wp:docPr descr="Macintosh HD:Users:Delpha:Desktop:Logo.png" id="4" name="image8.png"/>
          <a:graphic>
            <a:graphicData uri="http://schemas.openxmlformats.org/drawingml/2006/picture">
              <pic:pic>
                <pic:nvPicPr>
                  <pic:cNvPr descr="Macintosh HD:Users:Delpha:Desktop:Logo.png" id="0" name="image8.png"/>
                  <pic:cNvPicPr preferRelativeResize="0"/>
                </pic:nvPicPr>
                <pic:blipFill>
                  <a:blip r:embed="rId1"/>
                  <a:srcRect b="0" l="0" r="0" t="0"/>
                  <a:stretch>
                    <a:fillRect/>
                  </a:stretch>
                </pic:blipFill>
                <pic:spPr>
                  <a:xfrm>
                    <a:off x="0" y="0"/>
                    <a:ext cx="1233488" cy="925116"/>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1309688</wp:posOffset>
              </wp:positionH>
              <wp:positionV relativeFrom="paragraph">
                <wp:posOffset>419100</wp:posOffset>
              </wp:positionV>
              <wp:extent cx="3325218" cy="585740"/>
              <wp:effectExtent b="0" l="0" r="0" t="0"/>
              <wp:wrapNone/>
              <wp:docPr id="1" name=""/>
              <a:graphic>
                <a:graphicData uri="http://schemas.microsoft.com/office/word/2010/wordprocessingShape">
                  <wps:wsp>
                    <wps:cNvSpPr/>
                    <wps:cNvPr id="2" name="Shape 2"/>
                    <wps:spPr>
                      <a:xfrm>
                        <a:off x="3688154" y="3491893"/>
                        <a:ext cx="3315693" cy="57621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orbel" w:cs="Corbel" w:eastAsia="Corbel" w:hAnsi="Corbel"/>
                              <w:b w:val="1"/>
                              <w:i w:val="0"/>
                              <w:smallCaps w:val="0"/>
                              <w:strike w:val="0"/>
                              <w:color w:val="386a8c"/>
                              <w:sz w:val="32"/>
                              <w:vertAlign w:val="baseline"/>
                            </w:rPr>
                            <w:t xml:space="preserve">Oregon Teachers of English to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orbel" w:cs="Corbel" w:eastAsia="Corbel" w:hAnsi="Corbel"/>
                              <w:b w:val="1"/>
                              <w:i w:val="0"/>
                              <w:smallCaps w:val="0"/>
                              <w:strike w:val="0"/>
                              <w:color w:val="386a8c"/>
                              <w:sz w:val="32"/>
                              <w:vertAlign w:val="baseline"/>
                            </w:rPr>
                          </w:r>
                          <w:r w:rsidDel="00000000" w:rsidR="00000000" w:rsidRPr="00000000">
                            <w:rPr>
                              <w:rFonts w:ascii="Corbel" w:cs="Corbel" w:eastAsia="Corbel" w:hAnsi="Corbel"/>
                              <w:b w:val="1"/>
                              <w:i w:val="0"/>
                              <w:smallCaps w:val="0"/>
                              <w:strike w:val="0"/>
                              <w:color w:val="386a8c"/>
                              <w:sz w:val="32"/>
                              <w:vertAlign w:val="baseline"/>
                            </w:rPr>
                            <w:t xml:space="preserve">Speakers of Other Languages</w:t>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margin">
                <wp:posOffset>1309688</wp:posOffset>
              </wp:positionH>
              <wp:positionV relativeFrom="paragraph">
                <wp:posOffset>419100</wp:posOffset>
              </wp:positionV>
              <wp:extent cx="3325218" cy="585740"/>
              <wp:effectExtent b="0" l="0" r="0" t="0"/>
              <wp:wrapNone/>
              <wp:docPr id="1" name="image4.png"/>
              <a:graphic>
                <a:graphicData uri="http://schemas.openxmlformats.org/drawingml/2006/picture">
                  <pic:pic>
                    <pic:nvPicPr>
                      <pic:cNvPr id="0" name="image4.png"/>
                      <pic:cNvPicPr preferRelativeResize="0"/>
                    </pic:nvPicPr>
                    <pic:blipFill>
                      <a:blip r:embed="rId2"/>
                      <a:srcRect/>
                      <a:stretch>
                        <a:fillRect/>
                      </a:stretch>
                    </pic:blipFill>
                    <pic:spPr>
                      <a:xfrm>
                        <a:off x="0" y="0"/>
                        <a:ext cx="3325218" cy="585740"/>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Oswald" w:cs="Oswald" w:eastAsia="Oswald" w:hAnsi="Oswald"/>
        <w:u w:val="none"/>
      </w:rPr>
    </w:lvl>
    <w:lvl w:ilvl="1">
      <w:start w:val="1"/>
      <w:numFmt w:val="bullet"/>
      <w:lvlText w:val="○"/>
      <w:lvlJc w:val="left"/>
      <w:pPr>
        <w:ind w:left="1440" w:hanging="360"/>
      </w:pPr>
      <w:rPr>
        <w:rFonts w:ascii="Oswald" w:cs="Oswald" w:eastAsia="Oswald" w:hAnsi="Oswald"/>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ortesol.wildapricot.org/Events" TargetMode="Externa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Oswald-regular.ttf"/><Relationship Id="rId2" Type="http://schemas.openxmlformats.org/officeDocument/2006/relationships/font" Target="fonts/Oswald-bold.ttf"/></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 Id="rId2"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 Id="rId2"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